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7F" w:rsidRDefault="00864B09" w:rsidP="00864B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B09">
        <w:rPr>
          <w:rFonts w:ascii="Times New Roman" w:hAnsi="Times New Roman" w:cs="Times New Roman"/>
          <w:b/>
          <w:sz w:val="28"/>
          <w:szCs w:val="28"/>
        </w:rPr>
        <w:t>Тема № 2. Понятие, предмет и система таможенного права Республики Казахстан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B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B09">
        <w:rPr>
          <w:rFonts w:ascii="Times New Roman" w:hAnsi="Times New Roman" w:cs="Times New Roman"/>
          <w:sz w:val="28"/>
          <w:szCs w:val="28"/>
        </w:rPr>
        <w:t>Формирование и развитие таможенного права Республики Казахстан.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4B09">
        <w:rPr>
          <w:rFonts w:ascii="Times New Roman" w:hAnsi="Times New Roman" w:cs="Times New Roman"/>
          <w:sz w:val="28"/>
          <w:szCs w:val="28"/>
        </w:rPr>
        <w:t>Понятие таможенного права Республики Казахстан.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64B09">
        <w:rPr>
          <w:rFonts w:ascii="Times New Roman" w:hAnsi="Times New Roman" w:cs="Times New Roman"/>
          <w:sz w:val="28"/>
          <w:szCs w:val="28"/>
        </w:rPr>
        <w:t>Предмет таможенного права Республики Казахстан.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4B09">
        <w:rPr>
          <w:rFonts w:ascii="Times New Roman" w:hAnsi="Times New Roman" w:cs="Times New Roman"/>
          <w:sz w:val="28"/>
          <w:szCs w:val="28"/>
        </w:rPr>
        <w:t>Методы таможенного права Республики Казахстан.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64B09">
        <w:rPr>
          <w:rFonts w:ascii="Times New Roman" w:hAnsi="Times New Roman" w:cs="Times New Roman"/>
          <w:sz w:val="28"/>
          <w:szCs w:val="28"/>
        </w:rPr>
        <w:t>Принципы таможенного права Республики Казахстан.</w:t>
      </w:r>
    </w:p>
    <w:p w:rsid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64B09">
        <w:rPr>
          <w:rFonts w:ascii="Times New Roman" w:hAnsi="Times New Roman" w:cs="Times New Roman"/>
          <w:sz w:val="28"/>
          <w:szCs w:val="28"/>
        </w:rPr>
        <w:t>Система таможенного права Республики Казахстан.</w:t>
      </w:r>
    </w:p>
    <w:p w:rsid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B09">
        <w:rPr>
          <w:rFonts w:ascii="Times New Roman" w:hAnsi="Times New Roman" w:cs="Times New Roman"/>
          <w:b/>
          <w:sz w:val="28"/>
          <w:szCs w:val="28"/>
        </w:rPr>
        <w:t>1 Вопрос</w:t>
      </w: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>С образованием суверенного Казахстана внутренняя и внешняя политика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t xml:space="preserve"> получила новое содержание, и их составной частью стала таможенная политика, для реализации которой нужны распределительная деятельность государства, наличие специально уполномоченных органов, законодательная база.</w:t>
      </w:r>
    </w:p>
    <w:p w:rsid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>Таможенная сфера становится для Казахстана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t xml:space="preserve"> одним из средств обеспечения государственного суверенитета и независимости и его экономической безопасности, наряду с такими вновь возникшими областями деятельности суверенного государства, как внешняя политика, экономика, оборона и т. д.</w:t>
      </w:r>
    </w:p>
    <w:p w:rsidR="00865F64" w:rsidRPr="00865F64" w:rsidRDefault="00865F64" w:rsidP="00865F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F64">
        <w:rPr>
          <w:rFonts w:ascii="Times New Roman" w:hAnsi="Times New Roman" w:cs="Times New Roman"/>
          <w:b/>
          <w:sz w:val="28"/>
          <w:szCs w:val="28"/>
          <w:lang w:val="kk-KZ"/>
        </w:rPr>
        <w:t>Этапы развития таможенного права РК:</w:t>
      </w:r>
    </w:p>
    <w:p w:rsidR="00865F64" w:rsidRPr="00865F64" w:rsidRDefault="00865F64" w:rsidP="00865F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F64">
        <w:rPr>
          <w:rFonts w:ascii="Times New Roman" w:hAnsi="Times New Roman" w:cs="Times New Roman"/>
          <w:b/>
          <w:sz w:val="28"/>
          <w:szCs w:val="28"/>
          <w:lang w:val="kk-KZ"/>
        </w:rPr>
        <w:t>1 этап: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865F64">
        <w:rPr>
          <w:rFonts w:ascii="Times New Roman" w:hAnsi="Times New Roman" w:cs="Times New Roman"/>
          <w:sz w:val="28"/>
          <w:szCs w:val="28"/>
          <w:lang w:val="kk-KZ"/>
        </w:rPr>
        <w:t xml:space="preserve"> декабря 1991 года по июль 1995 года;</w:t>
      </w:r>
    </w:p>
    <w:p w:rsidR="00865F64" w:rsidRPr="00865F64" w:rsidRDefault="00865F64" w:rsidP="00865F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F64">
        <w:rPr>
          <w:rFonts w:ascii="Times New Roman" w:hAnsi="Times New Roman" w:cs="Times New Roman"/>
          <w:b/>
          <w:sz w:val="28"/>
          <w:szCs w:val="28"/>
          <w:lang w:val="kk-KZ"/>
        </w:rPr>
        <w:t>2 этап: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865F64">
        <w:rPr>
          <w:rFonts w:ascii="Times New Roman" w:hAnsi="Times New Roman" w:cs="Times New Roman"/>
          <w:sz w:val="28"/>
          <w:szCs w:val="28"/>
          <w:lang w:val="kk-KZ"/>
        </w:rPr>
        <w:t xml:space="preserve"> июля 1995 года по 1 января 2010 года;</w:t>
      </w:r>
    </w:p>
    <w:p w:rsidR="00865F64" w:rsidRDefault="00865F64" w:rsidP="00865F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F64">
        <w:rPr>
          <w:rFonts w:ascii="Times New Roman" w:hAnsi="Times New Roman" w:cs="Times New Roman"/>
          <w:b/>
          <w:sz w:val="28"/>
          <w:szCs w:val="28"/>
          <w:lang w:val="kk-KZ"/>
        </w:rPr>
        <w:t>3 этап: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865F64">
        <w:rPr>
          <w:rFonts w:ascii="Times New Roman" w:hAnsi="Times New Roman" w:cs="Times New Roman"/>
          <w:sz w:val="28"/>
          <w:szCs w:val="28"/>
          <w:lang w:val="kk-KZ"/>
        </w:rPr>
        <w:t xml:space="preserve"> 1 января 2010 года по настоящее время.</w:t>
      </w:r>
    </w:p>
    <w:p w:rsid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>До 1995 года казахстанское таможенное законодательство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t xml:space="preserve"> имело существенные пробелы в механизме таможенного регулирования. Само таможенное регулирование до принятия кодифицированного акта можно было рассматривать как основополагающий институт таможенного права при условии его научной разработки, хотя предмет и метод правового регулирования административного права могли охватывать отдельные вопросы таможенной сферы.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>Таможенное регулирование получает более полное содержание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t xml:space="preserve"> и рассматривается нами как совокупность институтов таможенного права, объединяемых понятием «таможенное администрирование». Казахстанское таможенное законодательство становится более разнородным по структуре и опирается на нормы международного таможенного права, конституционного, административного, уголовного, финансового, налогового и уголовно-процессуального и др. отраслей права.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>Принимаются входящие в таможенное законодательство нормативные правовые акты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t xml:space="preserve"> Правительства, Министерства финансов, Таможенного комитета, Национального банка Республики Казахстан, др. центральных государственных органов. Появляются научные исследования по таможенным вопросам. Рассматривая некоторые вопросы административного права, ряд ученых подчеркивают, что в процессе формирования новых отраслей права, таких, как финансовое, банковское, таможенное, налоговое, 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муниципальное и др., административно-правовые нормы выполняют роль управляющего методического центра и помогают их становлению, выделению в комплексный институт.</w:t>
      </w: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4B09">
        <w:rPr>
          <w:rFonts w:ascii="Times New Roman" w:hAnsi="Times New Roman" w:cs="Times New Roman"/>
          <w:b/>
          <w:sz w:val="28"/>
          <w:szCs w:val="28"/>
          <w:lang w:val="kk-KZ"/>
        </w:rPr>
        <w:t>Нормы права как первичные клетки любой отрасли права, имеют структуру, состоящую из элементов: гипотезы, диспозиции и санкции.</w:t>
      </w:r>
      <w:r w:rsidRPr="00864B09">
        <w:rPr>
          <w:rFonts w:ascii="Times New Roman" w:hAnsi="Times New Roman" w:cs="Times New Roman"/>
          <w:sz w:val="28"/>
          <w:szCs w:val="28"/>
          <w:lang w:val="kk-KZ"/>
        </w:rPr>
        <w:t xml:space="preserve"> Норма в таможенном праве также содержит правило поведения, целью которого является регулирование отношений, возникающих, изменяющихся и прекращающихся в таможенной сфере, неисполнение которого влечет установленную ответственность. Таможенные правоотношения по структуре содержат объекты и субъекты таких отношений.</w:t>
      </w:r>
    </w:p>
    <w:p w:rsidR="00784E04" w:rsidRDefault="00784E04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4E04" w:rsidRDefault="00784E04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Вопрос: </w:t>
      </w:r>
      <w:r w:rsidR="00684601" w:rsidRPr="00684601">
        <w:rPr>
          <w:rFonts w:ascii="Times New Roman" w:hAnsi="Times New Roman" w:cs="Times New Roman"/>
          <w:b/>
          <w:sz w:val="28"/>
          <w:szCs w:val="28"/>
          <w:lang w:val="kk-KZ"/>
        </w:rPr>
        <w:t>Таможенное право РК -</w:t>
      </w:r>
      <w:r w:rsidR="00684601"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самостоятельная комплексная отрасль казахстанского права, представляющую собой совокупность общих и специфичных институтов и правовых норм, регулирующих соответствующие общественные отношения.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Комплексность как одно из свойств таможенного права дает основание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считать его самостоятельной отраслью казахстанского права, наполняющего содержание его системы новым материалом. Возникновение новых отраслей казахстанского права, включая комплексный, можно связать с достижением достаточного уровня развития различных сфер общественной и государственной жизни.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Таможенное право с момента его возникновения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стремилось к самостоятельности в силу специфики общественных отношений, субъектов, выполняемых функций таможенных органов в соответствии с законодательством того периода, новизны таможенной сферы для Казахстана.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Система таможенного права и система таможенного законодательства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тесно взаимосвязанные, но самостоятельные категории, представляющие два аспекта одной и той же сущности – права. Они соотносятся между собой как содержание и форма. 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Система права как его содержание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– это внутренняя структура права, соответствующая характеру регулируемых им общественных отношений. Система законодательства внешняя форма права, выражающая строение его источников, т. е. систему нормативно-правовых актов. Право не существует вне законодательства, а законодательство в широком его понимании и есть право.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Вопрос: </w:t>
      </w: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Предмет таможенного права –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это круг общественных отношений или даже сами отношения, возникающие в таможенной сфере.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Выделяя предмет таможенного права, необходимо включить в него все вопросы (разделы, блоки) таможенного дела: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1) организацию таможенного дела;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2) перемещение через таможенную границу товаров и транспортных средств и их основные начала;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3) таможенные режимы;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lastRenderedPageBreak/>
        <w:t>4) таможенные платежи и налоги;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5) таможенное оформление;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6) таможенное администрирование;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7) таможенный контроль;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8) валютный контроль;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9) ведение таможенной статистки и товарной номенклатуры внешнеэкономической деятельности (ТН ВЭД);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0) оценку и управление рисками;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11) таможенный аудит;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12) дознание и оперативно-розыскную деятельность;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13) нарушения таможенных правил, таможенные преступления и ответственность;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14) правовой статус таможенных органов и их должностных лиц, их ответственность;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15) специальные и дополнительные положения.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К вышеперечисленным вопросам необходимо добавить таможенную политику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с её целями и средствами, а также международно-правовые аспекты сотрудничества Казахстана. 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Тем самым, предмет таможенного права может полностью совпадать с таможенной сферой и включать таможенную деятельность государства.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Таможенное право имеет свой, очерченный законодательством круг вопросов правового регулирования.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Вряд ли допустимо расширять его без соответствующего изменения в сфере жизнедеятельности самого государства и каждого попадающего в сферу взаимоотношений. Выделяемый нами предмет правового регулирования таможенного права имеет в своей основе законодательно закрепленные, носящие комплексный характер нормы, принятые для урегулирования возникающих правоотношений.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Вопрос: </w:t>
      </w: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Метод правового регулирования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– это способы воздействия на возникающие общественные отношения. Метод правового регулирования в таможенном праве включает такие способы, средства и приёмы, которые являются характерными для отраслей права, связанных с деятельностью органов государственной власти и реализацией управленческих полномочий, применяемых в сфере общественных отношений.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Способы, средства и приёмы, используемые в там</w:t>
      </w: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оженном праве</w:t>
      </w: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можно отнести к трём группам: 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1-я группа – дозволение; 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2-я группа – запрещение (в том числе ограничение); 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3-я группа – позитивное обязывание.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В силу разнородности правового материала эти три группы, составляющие метод правового регулирования, применяются в зависимости от возникающих таможенных правоотношений. 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Примерами применения такого способа, как дозволение, в таможенном праве Казахстана могут быть: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- право на ввоз и вывоз товаров и транспортных средств;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lastRenderedPageBreak/>
        <w:t>- право на выбор любого установленного таможенного режима;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- право на присутствие полномочных представителей при таможенном оформлении;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sz w:val="28"/>
          <w:szCs w:val="28"/>
          <w:lang w:val="kk-KZ"/>
        </w:rPr>
        <w:t>- право на обжалование действий (бездействия) таможенного органа или должностного лица и др.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5 Вопрос: </w:t>
      </w: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Принципами таможенного права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выступают законность, демократизм, приоритетность международных договоров и обеспечения таможенной политики.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Принцип законности реализуется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в возложении на таможенные органы задач по обеспечению соблюдения законодательства по таможенному делу и всего законодательства Республики Казахстан, защите прав и интересов граждан и организаций при осуществлении таможенного дела.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601">
        <w:rPr>
          <w:rFonts w:ascii="Times New Roman" w:hAnsi="Times New Roman" w:cs="Times New Roman"/>
          <w:b/>
          <w:sz w:val="28"/>
          <w:szCs w:val="28"/>
          <w:lang w:val="kk-KZ"/>
        </w:rPr>
        <w:t>Демократизм как принцип таможенного права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получает отражение также в задачах таможенных органов, в свободе каждого ввозе и вывозе товаров, выборе любого таможенного режима, обжаловании действия или бездействия таможенных органов и их должностных лиц, праве на получение информации и консультирования.</w:t>
      </w:r>
    </w:p>
    <w:p w:rsidR="00684601" w:rsidRP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Приоритетность международных договоров как принцип таможенного права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выражается в их верховенстве над нормами таможенного законодательства, что закреплено в статье 4 Констит</w:t>
      </w:r>
      <w:r w:rsidR="00402AD7">
        <w:rPr>
          <w:rFonts w:ascii="Times New Roman" w:hAnsi="Times New Roman" w:cs="Times New Roman"/>
          <w:sz w:val="28"/>
          <w:szCs w:val="28"/>
          <w:lang w:val="kk-KZ"/>
        </w:rPr>
        <w:t>уции Республики Казахстан, в Кодексе РК о таможенном регулировании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и выражено также в международном таможенном праве.</w:t>
      </w:r>
    </w:p>
    <w:p w:rsidR="00684601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Принцип обеспечения таможенной политики</w:t>
      </w:r>
      <w:r w:rsidRPr="00684601">
        <w:rPr>
          <w:rFonts w:ascii="Times New Roman" w:hAnsi="Times New Roman" w:cs="Times New Roman"/>
          <w:sz w:val="28"/>
          <w:szCs w:val="28"/>
          <w:lang w:val="kk-KZ"/>
        </w:rPr>
        <w:t xml:space="preserve"> вытекает из предназначения таможенной сферы в целом.</w:t>
      </w:r>
    </w:p>
    <w:p w:rsidR="00402AD7" w:rsidRDefault="00402AD7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6 Вопрос: 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Система таможенного права РК: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Правов</w:t>
      </w:r>
      <w:r w:rsidR="002C3CDD">
        <w:rPr>
          <w:rFonts w:ascii="Times New Roman" w:hAnsi="Times New Roman" w:cs="Times New Roman"/>
          <w:sz w:val="28"/>
          <w:szCs w:val="28"/>
          <w:lang w:val="kk-KZ"/>
        </w:rPr>
        <w:t>ые институты, составляющие общую часть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Правовые институты, составляющие особ</w:t>
      </w:r>
      <w:r w:rsidR="002C3CDD">
        <w:rPr>
          <w:rFonts w:ascii="Times New Roman" w:hAnsi="Times New Roman" w:cs="Times New Roman"/>
          <w:sz w:val="28"/>
          <w:szCs w:val="28"/>
          <w:lang w:val="kk-KZ"/>
        </w:rPr>
        <w:t>енн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ую часть.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Общая часть: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равовой институт таможенной политики государства.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равовой институт таможенного дела государства.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равовой институт организационно-правовых основ таможенных органов.</w:t>
      </w:r>
    </w:p>
    <w:p w:rsid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нститут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международного 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таможенного права.</w:t>
      </w:r>
    </w:p>
    <w:p w:rsidR="002C3CDD" w:rsidRPr="002C3CDD" w:rsidRDefault="002C3CDD" w:rsidP="002C3C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CDD">
        <w:rPr>
          <w:rFonts w:ascii="Times New Roman" w:hAnsi="Times New Roman" w:cs="Times New Roman"/>
          <w:b/>
          <w:sz w:val="28"/>
          <w:szCs w:val="28"/>
          <w:lang w:val="kk-KZ"/>
        </w:rPr>
        <w:t>Особ</w:t>
      </w:r>
      <w:r w:rsidRPr="002C3CDD">
        <w:rPr>
          <w:rFonts w:ascii="Times New Roman" w:hAnsi="Times New Roman" w:cs="Times New Roman"/>
          <w:b/>
          <w:sz w:val="28"/>
          <w:szCs w:val="28"/>
          <w:lang w:val="kk-KZ"/>
        </w:rPr>
        <w:t>енн</w:t>
      </w:r>
      <w:r w:rsidRPr="002C3CDD">
        <w:rPr>
          <w:rFonts w:ascii="Times New Roman" w:hAnsi="Times New Roman" w:cs="Times New Roman"/>
          <w:b/>
          <w:sz w:val="28"/>
          <w:szCs w:val="28"/>
          <w:lang w:val="kk-KZ"/>
        </w:rPr>
        <w:t>ая часть:</w:t>
      </w:r>
    </w:p>
    <w:p w:rsidR="002C3CDD" w:rsidRPr="002C3CDD" w:rsidRDefault="002C3CDD" w:rsidP="002C3C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C3CDD">
        <w:rPr>
          <w:rFonts w:ascii="Times New Roman" w:hAnsi="Times New Roman" w:cs="Times New Roman"/>
          <w:sz w:val="28"/>
          <w:szCs w:val="28"/>
          <w:lang w:val="kk-KZ"/>
        </w:rPr>
        <w:t>Правовой институт таможенного оформления.</w:t>
      </w:r>
    </w:p>
    <w:p w:rsidR="002C3CDD" w:rsidRPr="002C3CDD" w:rsidRDefault="002C3CDD" w:rsidP="002C3C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C3CDD">
        <w:rPr>
          <w:rFonts w:ascii="Times New Roman" w:hAnsi="Times New Roman" w:cs="Times New Roman"/>
          <w:sz w:val="28"/>
          <w:szCs w:val="28"/>
          <w:lang w:val="kk-KZ"/>
        </w:rPr>
        <w:t>Правовой институт таможенного контроля.</w:t>
      </w:r>
    </w:p>
    <w:p w:rsidR="002C3CDD" w:rsidRPr="002C3CDD" w:rsidRDefault="002C3CDD" w:rsidP="002C3C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2C3CDD">
        <w:rPr>
          <w:rFonts w:ascii="Times New Roman" w:hAnsi="Times New Roman" w:cs="Times New Roman"/>
          <w:sz w:val="28"/>
          <w:szCs w:val="28"/>
          <w:lang w:val="kk-KZ"/>
        </w:rPr>
        <w:t>Правовой институт таможенных платежей, налогов и пошлин.</w:t>
      </w:r>
    </w:p>
    <w:p w:rsidR="002C3CDD" w:rsidRPr="002C3CDD" w:rsidRDefault="009E6683" w:rsidP="002C3C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C3CDD" w:rsidRPr="002C3CDD">
        <w:rPr>
          <w:rFonts w:ascii="Times New Roman" w:hAnsi="Times New Roman" w:cs="Times New Roman"/>
          <w:sz w:val="28"/>
          <w:szCs w:val="28"/>
          <w:lang w:val="kk-KZ"/>
        </w:rPr>
        <w:t>Правовой институт таможенной инфраструктуры.</w:t>
      </w:r>
    </w:p>
    <w:p w:rsidR="002C3CDD" w:rsidRPr="00402AD7" w:rsidRDefault="009E6683" w:rsidP="002C3C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bookmarkStart w:id="0" w:name="_GoBack"/>
      <w:bookmarkEnd w:id="0"/>
      <w:r w:rsidR="002C3CDD" w:rsidRPr="002C3CDD">
        <w:rPr>
          <w:rFonts w:ascii="Times New Roman" w:hAnsi="Times New Roman" w:cs="Times New Roman"/>
          <w:sz w:val="28"/>
          <w:szCs w:val="28"/>
          <w:lang w:val="kk-KZ"/>
        </w:rPr>
        <w:t>Правовой институт юридической ответственности за нарушение таможенного законодательства.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В таможенном праве выделяются основополагающие и основные институты.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 К институтам отраслей права, как правило, относят группы правовых норм, регулирующих однородные общественные отношения.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Основополагающими институтами таможенного права 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>выступают таможенная политика и таможенное дело.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К основным институтам таможенного права можно отнести: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1) принципы и правовые механизмы перемещения через таможенную границу и таможенные режимы;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2) таможенные платежи;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3) таможенное оформление и таможенный контроль;</w:t>
      </w:r>
    </w:p>
    <w:p w:rsid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sz w:val="28"/>
          <w:szCs w:val="28"/>
          <w:lang w:val="kk-KZ"/>
        </w:rPr>
        <w:t>4) ответственность.</w:t>
      </w:r>
    </w:p>
    <w:p w:rsid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Таможенное право как комплексная отрасль права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 представляет собой совокупность правовых норм, объединяемых разделами (блоками) в правовых институтах. </w:t>
      </w:r>
    </w:p>
    <w:p w:rsid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Посредством объединения правовых норм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 различных отраслей законодательства, институтов проявляется такое специфическое свойство таможенного права, как комплексность. Правовые нормы являются установленными государством правилами, регулирующими отношения в таможенной сфере. </w:t>
      </w:r>
    </w:p>
    <w:p w:rsid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Таможенные правоотношения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 при этом имеют много общего с административно – правовыми отношениями, регулируемыми административным правом. </w:t>
      </w:r>
    </w:p>
    <w:p w:rsidR="00402AD7" w:rsidRPr="00402AD7" w:rsidRDefault="00402AD7" w:rsidP="00402A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Права и обязанности сторон этих правоотношений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 также связаны с исполнительной и распределительной деятельностью государства, но одним из субъектов административной власти выступают таможенные органы. </w:t>
      </w:r>
      <w:r w:rsidRPr="00402AD7">
        <w:rPr>
          <w:rFonts w:ascii="Times New Roman" w:hAnsi="Times New Roman" w:cs="Times New Roman"/>
          <w:b/>
          <w:sz w:val="28"/>
          <w:szCs w:val="28"/>
          <w:lang w:val="kk-KZ"/>
        </w:rPr>
        <w:t>Можно выделить также</w:t>
      </w:r>
      <w:r w:rsidRPr="00402AD7">
        <w:rPr>
          <w:rFonts w:ascii="Times New Roman" w:hAnsi="Times New Roman" w:cs="Times New Roman"/>
          <w:sz w:val="28"/>
          <w:szCs w:val="28"/>
          <w:lang w:val="kk-KZ"/>
        </w:rPr>
        <w:t xml:space="preserve"> и гражданско-правовые отношения и гражданско-правовую ответственность.</w:t>
      </w:r>
    </w:p>
    <w:p w:rsidR="00684601" w:rsidRPr="00864B09" w:rsidRDefault="00684601" w:rsidP="006846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64B09" w:rsidRPr="00864B09" w:rsidRDefault="00864B09" w:rsidP="00864B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64B09" w:rsidRPr="0086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10"/>
    <w:rsid w:val="002C3CDD"/>
    <w:rsid w:val="00402AD7"/>
    <w:rsid w:val="004F507F"/>
    <w:rsid w:val="00684601"/>
    <w:rsid w:val="00784E04"/>
    <w:rsid w:val="00864B09"/>
    <w:rsid w:val="00865F64"/>
    <w:rsid w:val="00911C10"/>
    <w:rsid w:val="009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2019-09-26T14:13:00Z</dcterms:created>
  <dcterms:modified xsi:type="dcterms:W3CDTF">2019-09-26T15:07:00Z</dcterms:modified>
</cp:coreProperties>
</file>